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2DE74" w14:textId="77777777" w:rsidR="006C1A10" w:rsidRPr="00283664" w:rsidRDefault="00B337CB" w:rsidP="00B337CB">
      <w:pPr>
        <w:shd w:val="clear" w:color="auto" w:fill="FFFFFF"/>
        <w:spacing w:after="150"/>
        <w:jc w:val="center"/>
        <w:outlineLvl w:val="1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63F62FE" wp14:editId="08C581B8">
            <wp:simplePos x="0" y="0"/>
            <wp:positionH relativeFrom="margin">
              <wp:posOffset>4620895</wp:posOffset>
            </wp:positionH>
            <wp:positionV relativeFrom="paragraph">
              <wp:posOffset>2540</wp:posOffset>
            </wp:positionV>
            <wp:extent cx="1609725" cy="599440"/>
            <wp:effectExtent l="0" t="0" r="0" b="10160"/>
            <wp:wrapThrough wrapText="bothSides">
              <wp:wrapPolygon edited="0">
                <wp:start x="0" y="0"/>
                <wp:lineTo x="0" y="21051"/>
                <wp:lineTo x="21131" y="21051"/>
                <wp:lineTo x="2113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E19">
        <w:rPr>
          <w:rFonts w:ascii="Arial" w:eastAsia="Times New Roman" w:hAnsi="Arial" w:cs="Arial"/>
          <w:b/>
          <w:bCs/>
          <w:color w:val="FF0000"/>
          <w:sz w:val="27"/>
          <w:szCs w:val="27"/>
        </w:rPr>
        <w:t>2019</w:t>
      </w:r>
      <w:r w:rsidR="006D57BB" w:rsidRPr="002237CA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PREPS/MAPE </w:t>
      </w:r>
      <w:r w:rsidR="006D57BB" w:rsidRPr="006D57BB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Sponsorship </w:t>
      </w:r>
      <w:r w:rsidR="00732457">
        <w:rPr>
          <w:rFonts w:ascii="Arial" w:eastAsia="Times New Roman" w:hAnsi="Arial" w:cs="Arial"/>
          <w:b/>
          <w:bCs/>
          <w:noProof/>
          <w:color w:val="FF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C0E2259" wp14:editId="654874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80235" cy="615950"/>
            <wp:effectExtent l="0" t="0" r="0" b="0"/>
            <wp:wrapSquare wrapText="bothSides"/>
            <wp:docPr id="2" name="Picture 2" descr="../Desktop/PREPS%20LOGO-page-001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REPS%20LOGO-page-001%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CB9F8" w14:textId="77777777" w:rsidR="006C1A10" w:rsidRPr="002237CA" w:rsidRDefault="006C1A10" w:rsidP="00B337C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FF0000"/>
          <w:sz w:val="20"/>
          <w:szCs w:val="20"/>
        </w:rPr>
      </w:pPr>
      <w:r w:rsidRPr="002237CA">
        <w:rPr>
          <w:rFonts w:ascii="Arial" w:hAnsi="Arial" w:cs="Arial"/>
          <w:b/>
          <w:bCs/>
          <w:color w:val="FF0000"/>
          <w:sz w:val="27"/>
          <w:szCs w:val="27"/>
        </w:rPr>
        <w:t>General Sponsorship Levels</w:t>
      </w:r>
    </w:p>
    <w:p w14:paraId="704730EA" w14:textId="77777777" w:rsidR="006C1A10" w:rsidRDefault="006C1A10" w:rsidP="006C1A10">
      <w:pPr>
        <w:shd w:val="clear" w:color="auto" w:fill="FFFFFF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There are different lev</w:t>
      </w:r>
      <w:r w:rsidR="002237CA">
        <w:rPr>
          <w:rFonts w:ascii="Arial" w:eastAsia="Times New Roman" w:hAnsi="Arial" w:cs="Arial"/>
          <w:color w:val="636466"/>
          <w:sz w:val="20"/>
          <w:szCs w:val="20"/>
        </w:rPr>
        <w:t>els of sponsorshi</w:t>
      </w:r>
      <w:r w:rsidR="00407E19">
        <w:rPr>
          <w:rFonts w:ascii="Arial" w:eastAsia="Times New Roman" w:hAnsi="Arial" w:cs="Arial"/>
          <w:color w:val="636466"/>
          <w:sz w:val="20"/>
          <w:szCs w:val="20"/>
        </w:rPr>
        <w:t>p for the 2019 Partnership</w:t>
      </w:r>
      <w:r w:rsidR="002237CA">
        <w:rPr>
          <w:rFonts w:ascii="Arial" w:eastAsia="Times New Roman" w:hAnsi="Arial" w:cs="Arial"/>
          <w:color w:val="63646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636466"/>
          <w:sz w:val="20"/>
          <w:szCs w:val="20"/>
        </w:rPr>
        <w:t>Conference and recognition will be given to each sponsor a</w:t>
      </w:r>
      <w:r w:rsidR="005F7B5C">
        <w:rPr>
          <w:rFonts w:ascii="Arial" w:eastAsia="Times New Roman" w:hAnsi="Arial" w:cs="Arial"/>
          <w:color w:val="636466"/>
          <w:sz w:val="20"/>
          <w:szCs w:val="20"/>
        </w:rPr>
        <w:t>t events and plenary sessions</w:t>
      </w:r>
      <w:r>
        <w:rPr>
          <w:rFonts w:ascii="Arial" w:eastAsia="Times New Roman" w:hAnsi="Arial" w:cs="Arial"/>
          <w:color w:val="636466"/>
          <w:sz w:val="20"/>
          <w:szCs w:val="20"/>
        </w:rPr>
        <w:t>, in pre-conference marketing materials, on signage at the conference and on </w:t>
      </w:r>
      <w:r w:rsidR="002237CA">
        <w:rPr>
          <w:rFonts w:ascii="Arial" w:eastAsia="Times New Roman" w:hAnsi="Arial" w:cs="Arial"/>
          <w:color w:val="636466"/>
          <w:sz w:val="20"/>
          <w:szCs w:val="20"/>
        </w:rPr>
        <w:t xml:space="preserve">the both the PREPS website at </w:t>
      </w:r>
      <w:hyperlink r:id="rId8" w:history="1">
        <w:r w:rsidR="002237CA" w:rsidRPr="00EE2AC4">
          <w:rPr>
            <w:rStyle w:val="Hyperlink"/>
            <w:rFonts w:ascii="Arial" w:eastAsia="Times New Roman" w:hAnsi="Arial" w:cs="Arial"/>
            <w:sz w:val="20"/>
            <w:szCs w:val="20"/>
          </w:rPr>
          <w:t>www.mspreps.org</w:t>
        </w:r>
      </w:hyperlink>
      <w:r w:rsidR="002237CA">
        <w:rPr>
          <w:rFonts w:ascii="Arial" w:eastAsia="Times New Roman" w:hAnsi="Arial" w:cs="Arial"/>
          <w:color w:val="636466"/>
          <w:sz w:val="20"/>
          <w:szCs w:val="20"/>
        </w:rPr>
        <w:t xml:space="preserve"> and the MAPE website at </w:t>
      </w:r>
      <w:hyperlink r:id="rId9" w:history="1">
        <w:r w:rsidR="007446BF" w:rsidRPr="00EE2AC4">
          <w:rPr>
            <w:rStyle w:val="Hyperlink"/>
            <w:rFonts w:ascii="Arial" w:eastAsia="Times New Roman" w:hAnsi="Arial" w:cs="Arial"/>
            <w:sz w:val="20"/>
            <w:szCs w:val="20"/>
          </w:rPr>
          <w:t>www.mapie.org</w:t>
        </w:r>
      </w:hyperlink>
      <w:r w:rsidR="007446BF">
        <w:rPr>
          <w:rFonts w:ascii="Arial" w:eastAsia="Times New Roman" w:hAnsi="Arial" w:cs="Arial"/>
          <w:color w:val="636466"/>
          <w:sz w:val="20"/>
          <w:szCs w:val="20"/>
        </w:rPr>
        <w:t xml:space="preserve"> </w:t>
      </w:r>
      <w:r w:rsidR="002237CA">
        <w:rPr>
          <w:rFonts w:ascii="Arial" w:eastAsia="Times New Roman" w:hAnsi="Arial" w:cs="Arial"/>
          <w:color w:val="636466"/>
          <w:sz w:val="20"/>
          <w:szCs w:val="20"/>
        </w:rPr>
        <w:t>.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 This is a great oppor</w:t>
      </w:r>
      <w:r w:rsidR="002237CA">
        <w:rPr>
          <w:rFonts w:ascii="Arial" w:eastAsia="Times New Roman" w:hAnsi="Arial" w:cs="Arial"/>
          <w:color w:val="636466"/>
          <w:sz w:val="20"/>
          <w:szCs w:val="20"/>
        </w:rPr>
        <w:t>tunity to highlight your business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 or</w:t>
      </w:r>
      <w:r w:rsidR="002237CA">
        <w:rPr>
          <w:rFonts w:ascii="Arial" w:eastAsia="Times New Roman" w:hAnsi="Arial" w:cs="Arial"/>
          <w:color w:val="636466"/>
          <w:sz w:val="20"/>
          <w:szCs w:val="20"/>
        </w:rPr>
        <w:t xml:space="preserve"> </w:t>
      </w:r>
      <w:r w:rsidR="00407E19">
        <w:rPr>
          <w:rFonts w:ascii="Arial" w:eastAsia="Times New Roman" w:hAnsi="Arial" w:cs="Arial"/>
          <w:color w:val="636466"/>
          <w:sz w:val="20"/>
          <w:szCs w:val="20"/>
        </w:rPr>
        <w:t>institution to</w:t>
      </w:r>
      <w:r w:rsidR="005F7B5C">
        <w:rPr>
          <w:rFonts w:ascii="Arial" w:eastAsia="Times New Roman" w:hAnsi="Arial" w:cs="Arial"/>
          <w:color w:val="636466"/>
          <w:sz w:val="20"/>
          <w:szCs w:val="20"/>
        </w:rPr>
        <w:t xml:space="preserve"> al</w:t>
      </w:r>
      <w:r w:rsidR="00407E19">
        <w:rPr>
          <w:rFonts w:ascii="Arial" w:eastAsia="Times New Roman" w:hAnsi="Arial" w:cs="Arial"/>
          <w:color w:val="636466"/>
          <w:sz w:val="20"/>
          <w:szCs w:val="20"/>
        </w:rPr>
        <w:t>l K-12 public school districts, universities, colleges,</w:t>
      </w:r>
      <w:r w:rsidR="002237CA">
        <w:rPr>
          <w:rFonts w:ascii="Arial" w:eastAsia="Times New Roman" w:hAnsi="Arial" w:cs="Arial"/>
          <w:color w:val="636466"/>
          <w:sz w:val="20"/>
          <w:szCs w:val="20"/>
        </w:rPr>
        <w:t xml:space="preserve"> and the </w:t>
      </w:r>
      <w:r w:rsidR="00F60BBD">
        <w:rPr>
          <w:rFonts w:ascii="Arial" w:eastAsia="Times New Roman" w:hAnsi="Arial" w:cs="Arial"/>
          <w:color w:val="636466"/>
          <w:sz w:val="20"/>
          <w:szCs w:val="20"/>
        </w:rPr>
        <w:t>Governor’s</w:t>
      </w:r>
      <w:r w:rsidR="002237CA">
        <w:rPr>
          <w:rFonts w:ascii="Arial" w:eastAsia="Times New Roman" w:hAnsi="Arial" w:cs="Arial"/>
          <w:color w:val="636466"/>
          <w:sz w:val="20"/>
          <w:szCs w:val="20"/>
        </w:rPr>
        <w:t xml:space="preserve"> office.</w:t>
      </w:r>
    </w:p>
    <w:p w14:paraId="762C6855" w14:textId="77777777" w:rsidR="006C1A10" w:rsidRDefault="006C1A10" w:rsidP="006C1A10">
      <w:pPr>
        <w:shd w:val="clear" w:color="auto" w:fill="FFFFFF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 </w:t>
      </w:r>
    </w:p>
    <w:p w14:paraId="20AB714D" w14:textId="77777777" w:rsidR="006C1A10" w:rsidRDefault="006C1A10" w:rsidP="006C1A10">
      <w:pPr>
        <w:shd w:val="clear" w:color="auto" w:fill="FFFFFF"/>
        <w:jc w:val="center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636466"/>
          <w:sz w:val="20"/>
          <w:szCs w:val="20"/>
        </w:rPr>
        <w:t>All sponsorship items are available on a first come, first served basis.</w:t>
      </w:r>
    </w:p>
    <w:p w14:paraId="6C266A84" w14:textId="77777777" w:rsidR="006C1A10" w:rsidRDefault="006C1A10" w:rsidP="006C1A10">
      <w:pPr>
        <w:shd w:val="clear" w:color="auto" w:fill="FFFFFF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 </w:t>
      </w:r>
    </w:p>
    <w:p w14:paraId="18D1381A" w14:textId="77777777" w:rsidR="006C1A10" w:rsidRDefault="006C1A10" w:rsidP="00407E19">
      <w:pPr>
        <w:shd w:val="clear" w:color="auto" w:fill="FFFFFF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To submit a sponsorship order</w:t>
      </w:r>
      <w:r w:rsidR="00FC14C4">
        <w:rPr>
          <w:rFonts w:ascii="Arial" w:eastAsia="Times New Roman" w:hAnsi="Arial" w:cs="Arial"/>
          <w:color w:val="636466"/>
          <w:sz w:val="20"/>
          <w:szCs w:val="20"/>
        </w:rPr>
        <w:t xml:space="preserve">, please complete the Sponsorship Form and send to </w:t>
      </w:r>
      <w:hyperlink r:id="rId10" w:history="1">
        <w:r w:rsidR="00407E19" w:rsidRPr="00240B23">
          <w:rPr>
            <w:rStyle w:val="Hyperlink"/>
            <w:rFonts w:ascii="Arial" w:eastAsia="Times New Roman" w:hAnsi="Arial" w:cs="Arial"/>
            <w:sz w:val="20"/>
            <w:szCs w:val="20"/>
          </w:rPr>
          <w:t>admin@mspreps.org</w:t>
        </w:r>
      </w:hyperlink>
      <w:r w:rsidR="00407E19">
        <w:rPr>
          <w:rFonts w:ascii="Arial" w:eastAsia="Times New Roman" w:hAnsi="Arial" w:cs="Arial"/>
          <w:color w:val="636466"/>
          <w:sz w:val="20"/>
          <w:szCs w:val="20"/>
        </w:rPr>
        <w:t xml:space="preserve"> or</w:t>
      </w:r>
      <w:r w:rsidR="00283664">
        <w:rPr>
          <w:rFonts w:ascii="Arial" w:eastAsia="Times New Roman" w:hAnsi="Arial" w:cs="Arial"/>
          <w:color w:val="636466"/>
          <w:sz w:val="20"/>
          <w:szCs w:val="20"/>
        </w:rPr>
        <w:t xml:space="preserve"> </w:t>
      </w:r>
      <w:hyperlink r:id="rId11" w:history="1">
        <w:r w:rsidR="00283664" w:rsidRPr="00EE2AC4">
          <w:rPr>
            <w:rStyle w:val="Hyperlink"/>
            <w:rFonts w:ascii="Arial" w:eastAsia="Times New Roman" w:hAnsi="Arial" w:cs="Arial"/>
            <w:sz w:val="20"/>
            <w:szCs w:val="20"/>
          </w:rPr>
          <w:t>mspartnersined@gmail.com</w:t>
        </w:r>
      </w:hyperlink>
      <w:r w:rsidR="00283664">
        <w:rPr>
          <w:rFonts w:ascii="Arial" w:eastAsia="Times New Roman" w:hAnsi="Arial" w:cs="Arial"/>
          <w:color w:val="636466"/>
          <w:sz w:val="20"/>
          <w:szCs w:val="20"/>
        </w:rPr>
        <w:t xml:space="preserve"> . </w:t>
      </w:r>
    </w:p>
    <w:p w14:paraId="2D61F186" w14:textId="77777777" w:rsidR="00407E19" w:rsidRPr="00283664" w:rsidRDefault="00407E19" w:rsidP="00407E19">
      <w:pPr>
        <w:shd w:val="clear" w:color="auto" w:fill="FFFFFF"/>
        <w:rPr>
          <w:rFonts w:ascii="Arial" w:eastAsia="Times New Roman" w:hAnsi="Arial" w:cs="Arial"/>
          <w:color w:val="636466"/>
          <w:sz w:val="20"/>
          <w:szCs w:val="20"/>
        </w:rPr>
      </w:pPr>
    </w:p>
    <w:p w14:paraId="217B5E60" w14:textId="77777777" w:rsidR="006C1A10" w:rsidRDefault="006C1A10" w:rsidP="006C1A1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636466"/>
          <w:sz w:val="20"/>
          <w:szCs w:val="20"/>
        </w:rPr>
      </w:pPr>
      <w:r>
        <w:rPr>
          <w:rStyle w:val="Emphasis"/>
          <w:rFonts w:ascii="Arial" w:hAnsi="Arial" w:cs="Arial"/>
          <w:color w:val="636466"/>
          <w:sz w:val="20"/>
          <w:szCs w:val="20"/>
        </w:rPr>
        <w:t>Descriptions of each item within the sponsorship packages can be found below. </w:t>
      </w:r>
    </w:p>
    <w:p w14:paraId="14E0414D" w14:textId="77777777" w:rsidR="006C1A10" w:rsidRPr="00F60BBD" w:rsidRDefault="000510CE" w:rsidP="006C1A10">
      <w:pPr>
        <w:pStyle w:val="Heading3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FF0000"/>
          <w:sz w:val="23"/>
          <w:szCs w:val="23"/>
        </w:rPr>
      </w:pPr>
      <w:r w:rsidRPr="00F60BBD">
        <w:rPr>
          <w:rFonts w:ascii="Arial" w:eastAsia="Times New Roman" w:hAnsi="Arial" w:cs="Arial"/>
          <w:color w:val="FF0000"/>
          <w:sz w:val="23"/>
          <w:szCs w:val="23"/>
        </w:rPr>
        <w:t>Diamond level sponsorship: $1</w:t>
      </w:r>
      <w:r w:rsidR="006C1A10" w:rsidRPr="00F60BBD">
        <w:rPr>
          <w:rFonts w:ascii="Arial" w:eastAsia="Times New Roman" w:hAnsi="Arial" w:cs="Arial"/>
          <w:color w:val="FF0000"/>
          <w:sz w:val="23"/>
          <w:szCs w:val="23"/>
        </w:rPr>
        <w:t>0,000</w:t>
      </w:r>
    </w:p>
    <w:p w14:paraId="7A35D1D4" w14:textId="77777777" w:rsidR="006C1A10" w:rsidRDefault="000A7590" w:rsidP="006C1A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Complimentary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 xml:space="preserve"> program inside back cover ad</w:t>
      </w:r>
      <w:r w:rsidR="00EE5639">
        <w:rPr>
          <w:rFonts w:ascii="Arial" w:eastAsia="Times New Roman" w:hAnsi="Arial" w:cs="Arial"/>
          <w:color w:val="636466"/>
          <w:sz w:val="20"/>
          <w:szCs w:val="20"/>
        </w:rPr>
        <w:t xml:space="preserve"> and full page ad</w:t>
      </w:r>
    </w:p>
    <w:p w14:paraId="7DBFAE51" w14:textId="77777777" w:rsidR="006C1A10" w:rsidRDefault="006C1A10" w:rsidP="006C1A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Complimentary double booth exhibit space</w:t>
      </w:r>
    </w:p>
    <w:p w14:paraId="3D8F66D1" w14:textId="77777777" w:rsidR="00EE5639" w:rsidRDefault="00B337CB" w:rsidP="006C1A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Eight 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full complimentary registrations for employees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 xml:space="preserve"> </w:t>
      </w:r>
      <w:r w:rsidR="00EE5639">
        <w:rPr>
          <w:rFonts w:ascii="Arial" w:eastAsia="Times New Roman" w:hAnsi="Arial" w:cs="Arial"/>
          <w:color w:val="636466"/>
          <w:sz w:val="20"/>
          <w:szCs w:val="20"/>
        </w:rPr>
        <w:t>and table for the</w:t>
      </w:r>
    </w:p>
    <w:p w14:paraId="41683079" w14:textId="77777777" w:rsidR="006C1A10" w:rsidRDefault="00262E76" w:rsidP="006C1A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 PREPS and Governor’s Awards Luncheons</w:t>
      </w:r>
    </w:p>
    <w:p w14:paraId="551875E9" w14:textId="77777777" w:rsidR="006C1A10" w:rsidRDefault="00407E19" w:rsidP="006C1A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D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iamond sponsor on all official conference signage</w:t>
      </w:r>
    </w:p>
    <w:p w14:paraId="26705153" w14:textId="77777777" w:rsidR="006C1A10" w:rsidRDefault="00407E19" w:rsidP="006C1A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D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iamond sponsor in all official conference publications</w:t>
      </w:r>
    </w:p>
    <w:p w14:paraId="3DECA349" w14:textId="77777777" w:rsidR="006C1A10" w:rsidRDefault="00407E19" w:rsidP="006C1A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D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iamond sponsor in all scripted remarks throughout the conference</w:t>
      </w:r>
    </w:p>
    <w:p w14:paraId="3A4101F5" w14:textId="77777777" w:rsidR="006C1A10" w:rsidRDefault="006C1A10" w:rsidP="006C1A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Opportunity to 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>provide information and brochures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 in the r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>egistration packets</w:t>
      </w:r>
    </w:p>
    <w:p w14:paraId="6AF4F70F" w14:textId="77777777" w:rsidR="006C1A10" w:rsidRPr="00F60BBD" w:rsidRDefault="006C1A10" w:rsidP="006C1A10">
      <w:pPr>
        <w:pStyle w:val="Heading3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FF0000"/>
          <w:sz w:val="23"/>
          <w:szCs w:val="23"/>
        </w:rPr>
      </w:pPr>
      <w:r w:rsidRPr="00F60BBD">
        <w:rPr>
          <w:rFonts w:ascii="Arial" w:eastAsia="Times New Roman" w:hAnsi="Arial" w:cs="Arial"/>
          <w:color w:val="FF0000"/>
          <w:sz w:val="23"/>
          <w:szCs w:val="23"/>
        </w:rPr>
        <w:t>Platinum level s</w:t>
      </w:r>
      <w:r w:rsidR="000510CE" w:rsidRPr="00F60BBD">
        <w:rPr>
          <w:rFonts w:ascii="Arial" w:eastAsia="Times New Roman" w:hAnsi="Arial" w:cs="Arial"/>
          <w:color w:val="FF0000"/>
          <w:sz w:val="23"/>
          <w:szCs w:val="23"/>
        </w:rPr>
        <w:t>ponsorship: $5</w:t>
      </w:r>
      <w:r w:rsidRPr="00F60BBD">
        <w:rPr>
          <w:rFonts w:ascii="Arial" w:eastAsia="Times New Roman" w:hAnsi="Arial" w:cs="Arial"/>
          <w:color w:val="FF0000"/>
          <w:sz w:val="23"/>
          <w:szCs w:val="23"/>
        </w:rPr>
        <w:t>,000</w:t>
      </w:r>
    </w:p>
    <w:p w14:paraId="52B6D93C" w14:textId="77777777" w:rsidR="006C1A10" w:rsidRDefault="000A7590" w:rsidP="006C1A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Complimentary </w:t>
      </w:r>
      <w:r w:rsidR="00EE5639">
        <w:rPr>
          <w:rFonts w:ascii="Arial" w:eastAsia="Times New Roman" w:hAnsi="Arial" w:cs="Arial"/>
          <w:color w:val="636466"/>
          <w:sz w:val="20"/>
          <w:szCs w:val="20"/>
        </w:rPr>
        <w:t>full page ad</w:t>
      </w:r>
    </w:p>
    <w:p w14:paraId="4BB8A418" w14:textId="77777777" w:rsidR="00262E76" w:rsidRDefault="006C1A10" w:rsidP="006C1A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Complimentary single booth exhibit space; may be upgraded to a d</w:t>
      </w:r>
      <w:r w:rsidR="000510CE">
        <w:rPr>
          <w:rFonts w:ascii="Arial" w:eastAsia="Times New Roman" w:hAnsi="Arial" w:cs="Arial"/>
          <w:color w:val="636466"/>
          <w:sz w:val="20"/>
          <w:szCs w:val="20"/>
        </w:rPr>
        <w:t>ouble booth</w:t>
      </w:r>
    </w:p>
    <w:p w14:paraId="057C09A2" w14:textId="77777777" w:rsidR="006C1A10" w:rsidRDefault="000510CE" w:rsidP="006C1A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 for an additional $1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50</w:t>
      </w:r>
    </w:p>
    <w:p w14:paraId="028A4853" w14:textId="77777777" w:rsidR="006C1A10" w:rsidRDefault="00B337CB" w:rsidP="006C1A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Four f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ull complimentary registrations for employees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 and table at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 xml:space="preserve"> PREPS and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 Governor’s Awards Luncheon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>s</w:t>
      </w:r>
    </w:p>
    <w:p w14:paraId="0E053BAC" w14:textId="77777777" w:rsidR="006C1A10" w:rsidRDefault="00262E76" w:rsidP="006C1A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P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latinum sponsor on all official conference signage</w:t>
      </w:r>
    </w:p>
    <w:p w14:paraId="79CEECB5" w14:textId="77777777" w:rsidR="006C1A10" w:rsidRDefault="00262E76" w:rsidP="006C1A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P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latinum sponsor in all official conference publications</w:t>
      </w:r>
    </w:p>
    <w:p w14:paraId="125BC794" w14:textId="77777777" w:rsidR="006C1A10" w:rsidRDefault="00262E76" w:rsidP="006C1A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P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latinum sponsor in all scripted remarks throughout the conference</w:t>
      </w:r>
    </w:p>
    <w:p w14:paraId="66043AED" w14:textId="77777777" w:rsidR="006C1A10" w:rsidRDefault="006C1A10" w:rsidP="006C1A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Opportunity to 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>provide information and brochures in the registration packets</w:t>
      </w:r>
    </w:p>
    <w:p w14:paraId="4B557ED9" w14:textId="77777777" w:rsidR="006C1A10" w:rsidRPr="00F60BBD" w:rsidRDefault="006C1A10" w:rsidP="006C1A10">
      <w:pPr>
        <w:pStyle w:val="Heading3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FF0000"/>
          <w:sz w:val="23"/>
          <w:szCs w:val="23"/>
        </w:rPr>
      </w:pPr>
      <w:r w:rsidRPr="00F60BBD">
        <w:rPr>
          <w:rFonts w:ascii="Arial" w:eastAsia="Times New Roman" w:hAnsi="Arial" w:cs="Arial"/>
          <w:color w:val="FF0000"/>
          <w:sz w:val="23"/>
          <w:szCs w:val="23"/>
        </w:rPr>
        <w:t>Gold</w:t>
      </w:r>
      <w:r w:rsidR="000510CE" w:rsidRPr="00F60BBD">
        <w:rPr>
          <w:rFonts w:ascii="Arial" w:eastAsia="Times New Roman" w:hAnsi="Arial" w:cs="Arial"/>
          <w:color w:val="FF0000"/>
          <w:sz w:val="23"/>
          <w:szCs w:val="23"/>
        </w:rPr>
        <w:t xml:space="preserve"> level sponsorship: $2</w:t>
      </w:r>
      <w:r w:rsidRPr="00F60BBD">
        <w:rPr>
          <w:rFonts w:ascii="Arial" w:eastAsia="Times New Roman" w:hAnsi="Arial" w:cs="Arial"/>
          <w:color w:val="FF0000"/>
          <w:sz w:val="23"/>
          <w:szCs w:val="23"/>
        </w:rPr>
        <w:t>,500</w:t>
      </w:r>
    </w:p>
    <w:p w14:paraId="29F02220" w14:textId="77777777" w:rsidR="006C1A10" w:rsidRDefault="00262E76" w:rsidP="006C1A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Complimentary 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program full page ad</w:t>
      </w:r>
    </w:p>
    <w:p w14:paraId="7C59F08D" w14:textId="77777777" w:rsidR="00262E76" w:rsidRDefault="006C1A10" w:rsidP="006C1A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Complimentary single booth exhibit space; may be upgraded to a d</w:t>
      </w:r>
      <w:r w:rsidR="000510CE">
        <w:rPr>
          <w:rFonts w:ascii="Arial" w:eastAsia="Times New Roman" w:hAnsi="Arial" w:cs="Arial"/>
          <w:color w:val="636466"/>
          <w:sz w:val="20"/>
          <w:szCs w:val="20"/>
        </w:rPr>
        <w:t xml:space="preserve">ouble booth </w:t>
      </w:r>
    </w:p>
    <w:p w14:paraId="216E43A4" w14:textId="77777777" w:rsidR="006C1A10" w:rsidRDefault="000510CE" w:rsidP="006C1A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for an additional $1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50</w:t>
      </w:r>
    </w:p>
    <w:p w14:paraId="1E25AC25" w14:textId="77777777" w:rsidR="00262E76" w:rsidRDefault="00262E76" w:rsidP="00262E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Two </w:t>
      </w:r>
      <w:r>
        <w:rPr>
          <w:rFonts w:ascii="Arial" w:eastAsia="Times New Roman" w:hAnsi="Arial" w:cs="Arial"/>
          <w:color w:val="636466"/>
          <w:sz w:val="20"/>
          <w:szCs w:val="20"/>
        </w:rPr>
        <w:t>full complimentary registrations for employees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 and two seats for the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 </w:t>
      </w:r>
    </w:p>
    <w:p w14:paraId="2649B872" w14:textId="77777777" w:rsidR="00262E76" w:rsidRPr="00262E76" w:rsidRDefault="00262E76" w:rsidP="00262E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PREPS and Governor’s Awards Luncheons</w:t>
      </w:r>
    </w:p>
    <w:p w14:paraId="7535BF4F" w14:textId="77777777" w:rsidR="006C1A10" w:rsidRDefault="00262E76" w:rsidP="006C1A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G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old sponsor on all official conference signage</w:t>
      </w:r>
    </w:p>
    <w:p w14:paraId="29F927FF" w14:textId="77777777" w:rsidR="006C1A10" w:rsidRDefault="00262E76" w:rsidP="006C1A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G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old sponsor in all official conference publications</w:t>
      </w:r>
    </w:p>
    <w:p w14:paraId="5680237F" w14:textId="77777777" w:rsidR="006C1A10" w:rsidRDefault="00262E76" w:rsidP="006C1A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G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old sponsor in all scripted remarks throughout the conference</w:t>
      </w:r>
    </w:p>
    <w:p w14:paraId="0CDEB261" w14:textId="77777777" w:rsidR="006C1A10" w:rsidRDefault="006C1A10" w:rsidP="006C1A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Opportunity to p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>rovide information and brochures in the registration packets</w:t>
      </w:r>
    </w:p>
    <w:p w14:paraId="566DF4A6" w14:textId="77777777" w:rsidR="006C1A10" w:rsidRPr="00262E76" w:rsidRDefault="000510CE" w:rsidP="00262E76">
      <w:pPr>
        <w:pStyle w:val="Heading3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FF0000"/>
          <w:sz w:val="23"/>
          <w:szCs w:val="23"/>
        </w:rPr>
      </w:pPr>
      <w:r w:rsidRPr="00F60BBD">
        <w:rPr>
          <w:rFonts w:ascii="Arial" w:eastAsia="Times New Roman" w:hAnsi="Arial" w:cs="Arial"/>
          <w:color w:val="FF0000"/>
          <w:sz w:val="23"/>
          <w:szCs w:val="23"/>
        </w:rPr>
        <w:lastRenderedPageBreak/>
        <w:t>Silver level sponsorship: $1</w:t>
      </w:r>
      <w:r w:rsidR="006C1A10" w:rsidRPr="00F60BBD">
        <w:rPr>
          <w:rFonts w:ascii="Arial" w:eastAsia="Times New Roman" w:hAnsi="Arial" w:cs="Arial"/>
          <w:color w:val="FF0000"/>
          <w:sz w:val="23"/>
          <w:szCs w:val="23"/>
        </w:rPr>
        <w:t>,000</w:t>
      </w:r>
    </w:p>
    <w:p w14:paraId="534F7419" w14:textId="77777777" w:rsidR="006C1A10" w:rsidRDefault="006C1A10" w:rsidP="006C1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C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 xml:space="preserve">omplimentary </w:t>
      </w:r>
      <w:r>
        <w:rPr>
          <w:rFonts w:ascii="Arial" w:eastAsia="Times New Roman" w:hAnsi="Arial" w:cs="Arial"/>
          <w:color w:val="636466"/>
          <w:sz w:val="20"/>
          <w:szCs w:val="20"/>
        </w:rPr>
        <w:t>program half page ad</w:t>
      </w:r>
    </w:p>
    <w:p w14:paraId="2A25BD39" w14:textId="77777777" w:rsidR="00EE5639" w:rsidRDefault="00EE5639" w:rsidP="006C1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One complimentary registration 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 xml:space="preserve">for 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an 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em</w:t>
      </w:r>
      <w:r>
        <w:rPr>
          <w:rFonts w:ascii="Arial" w:eastAsia="Times New Roman" w:hAnsi="Arial" w:cs="Arial"/>
          <w:color w:val="636466"/>
          <w:sz w:val="20"/>
          <w:szCs w:val="20"/>
        </w:rPr>
        <w:t>ployee and one seat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 xml:space="preserve"> at the </w:t>
      </w:r>
    </w:p>
    <w:p w14:paraId="04D8FAE5" w14:textId="77777777" w:rsidR="006C1A10" w:rsidRDefault="00262E76" w:rsidP="006C1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PREPS and Governor’s award luncheons.</w:t>
      </w:r>
    </w:p>
    <w:p w14:paraId="131DC5BD" w14:textId="77777777" w:rsidR="006C1A10" w:rsidRDefault="00262E76" w:rsidP="006C1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S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ilver sponsor on all official conference signage</w:t>
      </w:r>
    </w:p>
    <w:p w14:paraId="78378D04" w14:textId="77777777" w:rsidR="006C1A10" w:rsidRDefault="00262E76" w:rsidP="006C1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>Recognition as a S</w:t>
      </w:r>
      <w:r w:rsidR="006C1A10">
        <w:rPr>
          <w:rFonts w:ascii="Arial" w:eastAsia="Times New Roman" w:hAnsi="Arial" w:cs="Arial"/>
          <w:color w:val="636466"/>
          <w:sz w:val="20"/>
          <w:szCs w:val="20"/>
        </w:rPr>
        <w:t>ilver sponsor in all official conference publications</w:t>
      </w:r>
    </w:p>
    <w:p w14:paraId="0629DCD9" w14:textId="77777777" w:rsidR="006C1A10" w:rsidRDefault="00262E76" w:rsidP="006C1A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Recognition as a </w:t>
      </w:r>
      <w:r w:rsidR="00EE5639">
        <w:rPr>
          <w:rFonts w:ascii="Arial" w:eastAsia="Times New Roman" w:hAnsi="Arial" w:cs="Arial"/>
          <w:color w:val="636466"/>
          <w:sz w:val="20"/>
          <w:szCs w:val="20"/>
        </w:rPr>
        <w:t>Silver</w:t>
      </w:r>
      <w:bookmarkStart w:id="0" w:name="_GoBack"/>
      <w:bookmarkEnd w:id="0"/>
      <w:r w:rsidR="006C1A10">
        <w:rPr>
          <w:rFonts w:ascii="Arial" w:eastAsia="Times New Roman" w:hAnsi="Arial" w:cs="Arial"/>
          <w:color w:val="636466"/>
          <w:sz w:val="20"/>
          <w:szCs w:val="20"/>
        </w:rPr>
        <w:t xml:space="preserve"> sponsor in all scripted remarks throughout the conference</w:t>
      </w:r>
    </w:p>
    <w:p w14:paraId="0F0A3731" w14:textId="77777777" w:rsidR="000510CE" w:rsidRPr="000510CE" w:rsidRDefault="006C1A10" w:rsidP="000510C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36466"/>
          <w:sz w:val="20"/>
          <w:szCs w:val="20"/>
        </w:rPr>
      </w:pPr>
      <w:r>
        <w:rPr>
          <w:rFonts w:ascii="Arial" w:eastAsia="Times New Roman" w:hAnsi="Arial" w:cs="Arial"/>
          <w:color w:val="636466"/>
          <w:sz w:val="20"/>
          <w:szCs w:val="20"/>
        </w:rPr>
        <w:t xml:space="preserve">Opportunity to provide </w:t>
      </w:r>
      <w:r w:rsidR="00262E76">
        <w:rPr>
          <w:rFonts w:ascii="Arial" w:eastAsia="Times New Roman" w:hAnsi="Arial" w:cs="Arial"/>
          <w:color w:val="636466"/>
          <w:sz w:val="20"/>
          <w:szCs w:val="20"/>
        </w:rPr>
        <w:t>information and brochures in the registration packets</w:t>
      </w:r>
    </w:p>
    <w:p w14:paraId="15F41BC9" w14:textId="77777777" w:rsidR="006C1A10" w:rsidRPr="00F60BBD" w:rsidRDefault="00F60BBD" w:rsidP="006C1A10">
      <w:pPr>
        <w:pStyle w:val="Heading4"/>
        <w:shd w:val="clear" w:color="auto" w:fill="FFFFFF"/>
        <w:spacing w:before="0" w:after="150"/>
        <w:rPr>
          <w:rFonts w:ascii="Arial" w:eastAsia="Times New Roman" w:hAnsi="Arial" w:cs="Arial"/>
          <w:color w:val="FF0000"/>
          <w:sz w:val="18"/>
          <w:szCs w:val="18"/>
        </w:rPr>
      </w:pPr>
      <w:proofErr w:type="gramStart"/>
      <w:r>
        <w:rPr>
          <w:rStyle w:val="Strong"/>
          <w:rFonts w:ascii="Arial" w:eastAsia="Times New Roman" w:hAnsi="Arial" w:cs="Arial"/>
          <w:b w:val="0"/>
          <w:bCs w:val="0"/>
          <w:color w:val="FF0000"/>
          <w:sz w:val="18"/>
          <w:szCs w:val="18"/>
        </w:rPr>
        <w:t xml:space="preserve">Sponsorship </w:t>
      </w:r>
      <w:r w:rsidR="006C1A10" w:rsidRPr="00F60BBD">
        <w:rPr>
          <w:rStyle w:val="Strong"/>
          <w:rFonts w:ascii="Arial" w:eastAsia="Times New Roman" w:hAnsi="Arial" w:cs="Arial"/>
          <w:b w:val="0"/>
          <w:bCs w:val="0"/>
          <w:color w:val="FF0000"/>
          <w:sz w:val="18"/>
          <w:szCs w:val="18"/>
        </w:rPr>
        <w:t xml:space="preserve"> Descriptions</w:t>
      </w:r>
      <w:proofErr w:type="gramEnd"/>
    </w:p>
    <w:p w14:paraId="50DA9E59" w14:textId="77777777" w:rsidR="006C1A10" w:rsidRDefault="006C1A10" w:rsidP="006C1A1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636466"/>
          <w:sz w:val="20"/>
          <w:szCs w:val="20"/>
        </w:rPr>
      </w:pPr>
      <w:r>
        <w:rPr>
          <w:rStyle w:val="Strong"/>
          <w:rFonts w:ascii="Arial" w:hAnsi="Arial" w:cs="Arial"/>
          <w:color w:val="636466"/>
          <w:sz w:val="20"/>
          <w:szCs w:val="20"/>
        </w:rPr>
        <w:t>Exhibit Space </w:t>
      </w:r>
      <w:r>
        <w:rPr>
          <w:rFonts w:ascii="Arial" w:hAnsi="Arial" w:cs="Arial"/>
          <w:color w:val="636466"/>
          <w:sz w:val="20"/>
          <w:szCs w:val="20"/>
        </w:rPr>
        <w:t xml:space="preserve">– Single booths include a 10’ x 10’ exhibit space, 6’ table, two chairs, an ID sign, and a wastebasket.  </w:t>
      </w:r>
    </w:p>
    <w:p w14:paraId="6DF99C3D" w14:textId="77777777" w:rsidR="006C1A10" w:rsidRDefault="006C1A10" w:rsidP="006C1A1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636466"/>
          <w:sz w:val="20"/>
          <w:szCs w:val="20"/>
        </w:rPr>
      </w:pPr>
      <w:r>
        <w:rPr>
          <w:rStyle w:val="Strong"/>
          <w:rFonts w:ascii="Arial" w:hAnsi="Arial" w:cs="Arial"/>
          <w:color w:val="636466"/>
          <w:sz w:val="20"/>
          <w:szCs w:val="20"/>
        </w:rPr>
        <w:t>Recognition – </w:t>
      </w:r>
      <w:r>
        <w:rPr>
          <w:rFonts w:ascii="Arial" w:hAnsi="Arial" w:cs="Arial"/>
          <w:color w:val="636466"/>
          <w:sz w:val="20"/>
          <w:szCs w:val="20"/>
        </w:rPr>
        <w:t>All sponsors will be recognized in signage throughout the conference space, all conference programs, and in scripted conference remarks.</w:t>
      </w:r>
    </w:p>
    <w:p w14:paraId="1BEBBD2F" w14:textId="77777777" w:rsidR="002E52F9" w:rsidRPr="00B337CB" w:rsidRDefault="006C1A10" w:rsidP="002E52F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636466"/>
          <w:sz w:val="20"/>
          <w:szCs w:val="20"/>
        </w:rPr>
      </w:pPr>
      <w:r>
        <w:rPr>
          <w:rStyle w:val="Strong"/>
          <w:rFonts w:ascii="Arial" w:hAnsi="Arial" w:cs="Arial"/>
          <w:color w:val="636466"/>
          <w:sz w:val="20"/>
          <w:szCs w:val="20"/>
        </w:rPr>
        <w:t>Informational or Logo Collateral </w:t>
      </w:r>
      <w:r>
        <w:rPr>
          <w:rFonts w:ascii="Arial" w:hAnsi="Arial" w:cs="Arial"/>
          <w:color w:val="636466"/>
          <w:sz w:val="20"/>
          <w:szCs w:val="20"/>
        </w:rPr>
        <w:t>– Items may be placed at a Sponsor Table in the Registration Foyer. Popular items include pamphlets, pens, and n</w:t>
      </w:r>
      <w:r w:rsidR="000A7590">
        <w:rPr>
          <w:rFonts w:ascii="Arial" w:hAnsi="Arial" w:cs="Arial"/>
          <w:color w:val="636466"/>
          <w:sz w:val="20"/>
          <w:szCs w:val="20"/>
        </w:rPr>
        <w:t>otebooks; sponsors may place 500</w:t>
      </w:r>
      <w:r>
        <w:rPr>
          <w:rFonts w:ascii="Arial" w:hAnsi="Arial" w:cs="Arial"/>
          <w:color w:val="636466"/>
          <w:sz w:val="20"/>
          <w:szCs w:val="20"/>
        </w:rPr>
        <w:t xml:space="preserve"> of one item on the sponsor table. Sponsors will be responsible for providing the items.</w:t>
      </w:r>
    </w:p>
    <w:p w14:paraId="3DC572A4" w14:textId="77777777" w:rsidR="002E52F9" w:rsidRPr="00EE5639" w:rsidRDefault="002E52F9" w:rsidP="002E52F9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EE5639">
        <w:rPr>
          <w:rFonts w:ascii="Arial" w:eastAsia="Times New Roman" w:hAnsi="Arial" w:cs="Arial"/>
          <w:b/>
          <w:bCs/>
          <w:color w:val="FF0000"/>
          <w:sz w:val="32"/>
          <w:szCs w:val="32"/>
        </w:rPr>
        <w:t>Special Event Sponsorship</w:t>
      </w:r>
    </w:p>
    <w:p w14:paraId="5ACBCAC1" w14:textId="77777777" w:rsidR="002E52F9" w:rsidRPr="006D57BB" w:rsidRDefault="002E52F9" w:rsidP="002E52F9">
      <w:pPr>
        <w:shd w:val="clear" w:color="auto" w:fill="FFFFFF"/>
        <w:spacing w:after="240"/>
        <w:rPr>
          <w:rFonts w:ascii="Arial" w:hAnsi="Arial" w:cs="Arial"/>
          <w:color w:val="636466"/>
          <w:sz w:val="20"/>
          <w:szCs w:val="20"/>
        </w:rPr>
      </w:pPr>
      <w:r w:rsidRPr="006D57BB">
        <w:rPr>
          <w:rFonts w:ascii="Arial" w:hAnsi="Arial" w:cs="Arial"/>
          <w:color w:val="636466"/>
          <w:sz w:val="20"/>
          <w:szCs w:val="20"/>
        </w:rPr>
        <w:t>We will have several conference events available for non-exclusive sponsorship. All sponsorships include signage at the event, recognition in all conference publications, and the opportunity to provide literature to all event attendees. </w:t>
      </w:r>
    </w:p>
    <w:p w14:paraId="572E2B66" w14:textId="77777777" w:rsidR="002E52F9" w:rsidRPr="00262E76" w:rsidRDefault="00B337CB" w:rsidP="002E52F9">
      <w:pPr>
        <w:shd w:val="clear" w:color="auto" w:fill="FFFFFF"/>
        <w:spacing w:after="150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262E76">
        <w:rPr>
          <w:rFonts w:ascii="Arial" w:eastAsia="Times New Roman" w:hAnsi="Arial" w:cs="Arial"/>
          <w:b/>
          <w:bCs/>
          <w:color w:val="FF0000"/>
          <w:sz w:val="28"/>
          <w:szCs w:val="28"/>
        </w:rPr>
        <w:t>PREPS Award Luncheon - $1,5</w:t>
      </w:r>
      <w:r w:rsidR="002E52F9" w:rsidRPr="00262E7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00 </w:t>
      </w:r>
      <w:proofErr w:type="gramStart"/>
      <w:r w:rsidR="002E52F9" w:rsidRPr="00262E76">
        <w:rPr>
          <w:rFonts w:ascii="Arial" w:eastAsia="Times New Roman" w:hAnsi="Arial" w:cs="Arial"/>
          <w:b/>
          <w:bCs/>
          <w:color w:val="FF0000"/>
          <w:sz w:val="28"/>
          <w:szCs w:val="28"/>
        </w:rPr>
        <w:t>each</w:t>
      </w:r>
      <w:r w:rsidR="00FC14C4" w:rsidRPr="00262E7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262E7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(</w:t>
      </w:r>
      <w:proofErr w:type="gramEnd"/>
      <w:r w:rsidRPr="00262E76">
        <w:rPr>
          <w:rFonts w:ascii="Arial" w:eastAsia="Times New Roman" w:hAnsi="Arial" w:cs="Arial"/>
          <w:b/>
          <w:bCs/>
          <w:color w:val="FF0000"/>
          <w:sz w:val="28"/>
          <w:szCs w:val="28"/>
        </w:rPr>
        <w:t>Up to 4</w:t>
      </w:r>
      <w:r w:rsidR="000A7590" w:rsidRPr="00262E7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E52F9" w:rsidRPr="00262E76">
        <w:rPr>
          <w:rFonts w:ascii="Arial" w:eastAsia="Times New Roman" w:hAnsi="Arial" w:cs="Arial"/>
          <w:b/>
          <w:bCs/>
          <w:color w:val="FF0000"/>
          <w:sz w:val="28"/>
          <w:szCs w:val="28"/>
        </w:rPr>
        <w:t>sponsors)</w:t>
      </w:r>
    </w:p>
    <w:p w14:paraId="2143C75E" w14:textId="77777777" w:rsidR="00B337CB" w:rsidRDefault="00B337CB" w:rsidP="002E52F9">
      <w:pPr>
        <w:shd w:val="clear" w:color="auto" w:fill="FFFFFF"/>
        <w:spacing w:after="240"/>
        <w:rPr>
          <w:rFonts w:ascii="Arial" w:hAnsi="Arial" w:cs="Arial"/>
          <w:b/>
          <w:color w:val="FF0000"/>
          <w:sz w:val="28"/>
          <w:szCs w:val="28"/>
        </w:rPr>
      </w:pPr>
      <w:r w:rsidRPr="00262E76">
        <w:rPr>
          <w:rFonts w:ascii="Arial" w:hAnsi="Arial" w:cs="Arial"/>
          <w:b/>
          <w:color w:val="FF0000"/>
          <w:sz w:val="28"/>
          <w:szCs w:val="28"/>
        </w:rPr>
        <w:t>Governor’s Award Luncheon - $2,500 each (</w:t>
      </w:r>
      <w:r w:rsidR="00262E76" w:rsidRPr="00262E76">
        <w:rPr>
          <w:rFonts w:ascii="Arial" w:hAnsi="Arial" w:cs="Arial"/>
          <w:b/>
          <w:color w:val="FF0000"/>
          <w:sz w:val="28"/>
          <w:szCs w:val="28"/>
        </w:rPr>
        <w:t xml:space="preserve">up to </w:t>
      </w:r>
      <w:r w:rsidRPr="00262E76">
        <w:rPr>
          <w:rFonts w:ascii="Arial" w:hAnsi="Arial" w:cs="Arial"/>
          <w:b/>
          <w:color w:val="FF0000"/>
          <w:sz w:val="28"/>
          <w:szCs w:val="28"/>
        </w:rPr>
        <w:t>4 sponsors)</w:t>
      </w:r>
    </w:p>
    <w:p w14:paraId="4044166C" w14:textId="77777777" w:rsidR="00262E76" w:rsidRPr="00262E76" w:rsidRDefault="00262E76" w:rsidP="002E52F9">
      <w:pPr>
        <w:shd w:val="clear" w:color="auto" w:fill="FFFFFF"/>
        <w:spacing w:after="24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Legislative Panel Reception - $1500 each (2 sponsors) </w:t>
      </w:r>
    </w:p>
    <w:p w14:paraId="0F1D0CB2" w14:textId="77777777" w:rsidR="00F60BBD" w:rsidRDefault="00A77286" w:rsidP="000A7590">
      <w:pPr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  <w:r w:rsidRPr="00A77286">
        <w:rPr>
          <w:rFonts w:ascii="Arial" w:eastAsia="Times New Roman" w:hAnsi="Arial" w:cs="Arial"/>
          <w:noProof/>
          <w:color w:val="636466"/>
          <w:sz w:val="20"/>
          <w:szCs w:val="20"/>
        </w:rPr>
        <w:drawing>
          <wp:inline distT="0" distB="0" distL="0" distR="0" wp14:anchorId="279C71AE" wp14:editId="37C1E991">
            <wp:extent cx="749153" cy="10833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1448" cy="12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BBD">
        <w:rPr>
          <w:rFonts w:ascii="Arial" w:eastAsia="Times New Roman" w:hAnsi="Arial" w:cs="Arial"/>
          <w:b/>
          <w:bCs/>
          <w:color w:val="FF0000"/>
          <w:sz w:val="23"/>
          <w:szCs w:val="23"/>
        </w:rPr>
        <w:t>Conference Bags - $3,000</w:t>
      </w:r>
    </w:p>
    <w:p w14:paraId="687CCBDF" w14:textId="77777777" w:rsidR="00F60BBD" w:rsidRPr="00F60BBD" w:rsidRDefault="00F60BBD" w:rsidP="000A7590">
      <w:pP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Your Business name and logo</w:t>
      </w:r>
      <w:r w:rsidR="00A77286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and conference logo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on every bag given to each attendee.</w:t>
      </w:r>
    </w:p>
    <w:p w14:paraId="16A62798" w14:textId="77777777" w:rsidR="00A77286" w:rsidRDefault="00A77286" w:rsidP="000A7590">
      <w:pPr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</w:p>
    <w:p w14:paraId="7F49B62D" w14:textId="77777777" w:rsidR="000A7590" w:rsidRPr="000A7590" w:rsidRDefault="007446BF" w:rsidP="000A7590">
      <w:pPr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FF0000"/>
          <w:sz w:val="23"/>
          <w:szCs w:val="23"/>
        </w:rPr>
        <w:t>Conference Lany</w:t>
      </w:r>
      <w:r w:rsidR="000A7590">
        <w:rPr>
          <w:rFonts w:ascii="Arial" w:eastAsia="Times New Roman" w:hAnsi="Arial" w:cs="Arial"/>
          <w:b/>
          <w:bCs/>
          <w:color w:val="FF0000"/>
          <w:sz w:val="23"/>
          <w:szCs w:val="23"/>
        </w:rPr>
        <w:t>ards – $1,000</w:t>
      </w:r>
    </w:p>
    <w:p w14:paraId="49DED2E2" w14:textId="77777777" w:rsidR="000A7590" w:rsidRDefault="00E80528" w:rsidP="000A7590">
      <w:pPr>
        <w:rPr>
          <w:rFonts w:ascii="Arial" w:eastAsia="Times New Roman" w:hAnsi="Arial" w:cs="Arial"/>
          <w:color w:val="636466"/>
          <w:sz w:val="20"/>
          <w:szCs w:val="20"/>
        </w:rPr>
      </w:pPr>
      <w:r w:rsidRPr="00E80528">
        <w:rPr>
          <w:rFonts w:ascii="Arial" w:eastAsia="Times New Roman" w:hAnsi="Arial" w:cs="Arial"/>
          <w:noProof/>
          <w:color w:val="636466"/>
          <w:sz w:val="20"/>
          <w:szCs w:val="20"/>
        </w:rPr>
        <w:drawing>
          <wp:inline distT="0" distB="0" distL="0" distR="0" wp14:anchorId="252A32D9" wp14:editId="5EED7A22">
            <wp:extent cx="1308735" cy="726109"/>
            <wp:effectExtent l="0" t="0" r="12065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9676" cy="7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0FBB" w14:textId="77777777" w:rsidR="000A7590" w:rsidRDefault="000A7590" w:rsidP="00B337CB">
      <w:pPr>
        <w:rPr>
          <w:rFonts w:ascii="Arial" w:eastAsia="Times New Roman" w:hAnsi="Arial" w:cs="Arial"/>
          <w:color w:val="636466"/>
          <w:sz w:val="20"/>
          <w:szCs w:val="20"/>
        </w:rPr>
      </w:pPr>
      <w:r w:rsidRPr="006D57BB">
        <w:rPr>
          <w:rFonts w:ascii="Arial" w:eastAsia="Times New Roman" w:hAnsi="Arial" w:cs="Arial"/>
          <w:color w:val="636466"/>
          <w:sz w:val="20"/>
          <w:szCs w:val="20"/>
        </w:rPr>
        <w:t>Your organizat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ion's name and logo </w:t>
      </w:r>
      <w:r w:rsidRPr="006D57BB">
        <w:rPr>
          <w:rFonts w:ascii="Arial" w:eastAsia="Times New Roman" w:hAnsi="Arial" w:cs="Arial"/>
          <w:color w:val="636466"/>
          <w:sz w:val="20"/>
          <w:szCs w:val="20"/>
        </w:rPr>
        <w:t>on the lanyard of every registration badge given out at the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 conference (I</w:t>
      </w:r>
      <w:r w:rsidR="007446BF">
        <w:rPr>
          <w:rFonts w:ascii="Arial" w:eastAsia="Times New Roman" w:hAnsi="Arial" w:cs="Arial"/>
          <w:color w:val="000000" w:themeColor="text1"/>
          <w:sz w:val="20"/>
          <w:szCs w:val="20"/>
        </w:rPr>
        <w:t>f you supply the lany</w:t>
      </w:r>
      <w:r w:rsidRPr="000A759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ards – If we supply the lanyards </w:t>
      </w:r>
      <w:r w:rsidRPr="000A7590">
        <w:rPr>
          <w:rFonts w:ascii="Arial" w:eastAsia="Times New Roman" w:hAnsi="Arial" w:cs="Arial"/>
          <w:color w:val="000000" w:themeColor="text1"/>
          <w:sz w:val="20"/>
          <w:szCs w:val="20"/>
          <w:highlight w:val="cyan"/>
        </w:rPr>
        <w:t>$1,500</w:t>
      </w:r>
      <w:r w:rsidRPr="000A7590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6D57BB">
        <w:rPr>
          <w:rFonts w:ascii="Arial" w:eastAsia="Times New Roman" w:hAnsi="Arial" w:cs="Arial"/>
          <w:color w:val="636466"/>
          <w:sz w:val="20"/>
          <w:szCs w:val="20"/>
        </w:rPr>
        <w:t> </w:t>
      </w:r>
    </w:p>
    <w:p w14:paraId="1B61346E" w14:textId="77777777" w:rsidR="00262E76" w:rsidRDefault="00262E76" w:rsidP="000A7590">
      <w:pPr>
        <w:spacing w:after="150"/>
        <w:outlineLvl w:val="2"/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</w:p>
    <w:p w14:paraId="7B251BFA" w14:textId="77777777" w:rsidR="00262E76" w:rsidRDefault="00262E76" w:rsidP="000A7590">
      <w:pPr>
        <w:spacing w:after="150"/>
        <w:outlineLvl w:val="2"/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</w:p>
    <w:p w14:paraId="59AF329D" w14:textId="77777777" w:rsidR="000A7590" w:rsidRPr="006D57BB" w:rsidRDefault="000A7590" w:rsidP="000A7590">
      <w:pPr>
        <w:spacing w:after="150"/>
        <w:outlineLvl w:val="2"/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  <w:r w:rsidRPr="000A7590">
        <w:rPr>
          <w:rFonts w:ascii="Arial" w:eastAsia="Times New Roman" w:hAnsi="Arial" w:cs="Arial"/>
          <w:b/>
          <w:bCs/>
          <w:color w:val="FF0000"/>
          <w:sz w:val="23"/>
          <w:szCs w:val="23"/>
        </w:rPr>
        <w:t>Literature at Registration - $250</w:t>
      </w:r>
    </w:p>
    <w:p w14:paraId="3135A759" w14:textId="77777777" w:rsidR="000A7590" w:rsidRDefault="000A7590" w:rsidP="000A7590">
      <w:pPr>
        <w:pStyle w:val="NormalWeb"/>
        <w:shd w:val="clear" w:color="auto" w:fill="FFFFFF"/>
        <w:spacing w:before="0" w:beforeAutospacing="0" w:after="240" w:afterAutospacing="0"/>
        <w:rPr>
          <w:rFonts w:ascii="Arial" w:eastAsia="Times New Roman" w:hAnsi="Arial" w:cs="Arial"/>
          <w:color w:val="636466"/>
          <w:sz w:val="20"/>
          <w:szCs w:val="20"/>
        </w:rPr>
      </w:pPr>
      <w:r w:rsidRPr="006D57BB">
        <w:rPr>
          <w:rFonts w:ascii="Arial" w:eastAsia="Times New Roman" w:hAnsi="Arial" w:cs="Arial"/>
          <w:color w:val="636466"/>
          <w:sz w:val="20"/>
          <w:szCs w:val="20"/>
        </w:rPr>
        <w:t>One piece of your organization’s literature or other keepsake will be displayed on a literature table in the registration f</w:t>
      </w:r>
      <w:r w:rsidR="00F60BBD">
        <w:rPr>
          <w:rFonts w:ascii="Arial" w:eastAsia="Times New Roman" w:hAnsi="Arial" w:cs="Arial"/>
          <w:color w:val="636466"/>
          <w:sz w:val="20"/>
          <w:szCs w:val="20"/>
        </w:rPr>
        <w:t xml:space="preserve">oyer. Sponsors will provide at least 500 </w:t>
      </w:r>
      <w:r w:rsidRPr="006D57BB">
        <w:rPr>
          <w:rFonts w:ascii="Arial" w:eastAsia="Times New Roman" w:hAnsi="Arial" w:cs="Arial"/>
          <w:color w:val="636466"/>
          <w:sz w:val="20"/>
          <w:szCs w:val="20"/>
        </w:rPr>
        <w:t>pieces of the insert or items to be displayed.</w:t>
      </w:r>
    </w:p>
    <w:p w14:paraId="7261D3E6" w14:textId="77777777" w:rsidR="000A7590" w:rsidRPr="006D57BB" w:rsidRDefault="000A7590" w:rsidP="00F60BBD">
      <w:pPr>
        <w:spacing w:after="150"/>
        <w:outlineLvl w:val="2"/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  <w:r w:rsidRPr="000A7590">
        <w:rPr>
          <w:rFonts w:ascii="Arial" w:eastAsia="Times New Roman" w:hAnsi="Arial" w:cs="Arial"/>
          <w:b/>
          <w:bCs/>
          <w:color w:val="FF0000"/>
          <w:sz w:val="23"/>
          <w:szCs w:val="23"/>
        </w:rPr>
        <w:t>Refreshment Breaks $ 1,000</w:t>
      </w:r>
      <w:r w:rsidR="00F60BBD">
        <w:rPr>
          <w:rFonts w:ascii="Arial" w:eastAsia="Times New Roman" w:hAnsi="Arial" w:cs="Arial"/>
          <w:b/>
          <w:bCs/>
          <w:color w:val="FF0000"/>
          <w:sz w:val="23"/>
          <w:szCs w:val="23"/>
        </w:rPr>
        <w:t xml:space="preserve"> each -  4 Available </w:t>
      </w:r>
    </w:p>
    <w:p w14:paraId="2E0B2534" w14:textId="77777777" w:rsidR="000A7590" w:rsidRDefault="000A7590" w:rsidP="000A7590">
      <w:pPr>
        <w:rPr>
          <w:rFonts w:ascii="Arial" w:eastAsia="Times New Roman" w:hAnsi="Arial" w:cs="Arial"/>
          <w:color w:val="636466"/>
          <w:sz w:val="20"/>
          <w:szCs w:val="20"/>
        </w:rPr>
      </w:pPr>
      <w:r w:rsidRPr="006D57BB">
        <w:rPr>
          <w:rFonts w:ascii="Arial" w:eastAsia="Times New Roman" w:hAnsi="Arial" w:cs="Arial"/>
          <w:color w:val="636466"/>
          <w:sz w:val="20"/>
          <w:szCs w:val="20"/>
        </w:rPr>
        <w:t>The refreshment breaks will have coffee, tea, water, and daily themes for the af</w:t>
      </w:r>
      <w:r w:rsidR="00F60BBD">
        <w:rPr>
          <w:rFonts w:ascii="Arial" w:eastAsia="Times New Roman" w:hAnsi="Arial" w:cs="Arial"/>
          <w:color w:val="636466"/>
          <w:sz w:val="20"/>
          <w:szCs w:val="20"/>
        </w:rPr>
        <w:t xml:space="preserve">ternoon snacks. There are four </w:t>
      </w:r>
      <w:r w:rsidRPr="006D57BB">
        <w:rPr>
          <w:rFonts w:ascii="Arial" w:eastAsia="Times New Roman" w:hAnsi="Arial" w:cs="Arial"/>
          <w:color w:val="636466"/>
          <w:sz w:val="20"/>
          <w:szCs w:val="20"/>
        </w:rPr>
        <w:t>breaks available</w:t>
      </w:r>
      <w:r w:rsidR="00F60BBD">
        <w:rPr>
          <w:rFonts w:ascii="Arial" w:eastAsia="Times New Roman" w:hAnsi="Arial" w:cs="Arial"/>
          <w:color w:val="636466"/>
          <w:sz w:val="20"/>
          <w:szCs w:val="20"/>
        </w:rPr>
        <w:t>: 2 each day morning and afternoon</w:t>
      </w:r>
      <w:r w:rsidRPr="006D57BB">
        <w:rPr>
          <w:rFonts w:ascii="Arial" w:eastAsia="Times New Roman" w:hAnsi="Arial" w:cs="Arial"/>
          <w:color w:val="636466"/>
          <w:sz w:val="20"/>
          <w:szCs w:val="20"/>
        </w:rPr>
        <w:t>.</w:t>
      </w:r>
    </w:p>
    <w:p w14:paraId="7C9EFF19" w14:textId="77777777" w:rsidR="000A7590" w:rsidRDefault="000A7590" w:rsidP="000A7590">
      <w:pPr>
        <w:rPr>
          <w:rFonts w:ascii="Arial" w:eastAsia="Times New Roman" w:hAnsi="Arial" w:cs="Arial"/>
          <w:color w:val="636466"/>
          <w:sz w:val="20"/>
          <w:szCs w:val="20"/>
        </w:rPr>
      </w:pPr>
    </w:p>
    <w:p w14:paraId="7AAD5FA9" w14:textId="77777777" w:rsidR="000A7590" w:rsidRPr="006D57BB" w:rsidRDefault="000A7590" w:rsidP="000A7590">
      <w:pPr>
        <w:spacing w:after="240"/>
        <w:rPr>
          <w:rFonts w:ascii="Arial" w:hAnsi="Arial" w:cs="Arial"/>
          <w:color w:val="FF0000"/>
          <w:sz w:val="20"/>
          <w:szCs w:val="20"/>
        </w:rPr>
      </w:pPr>
      <w:r w:rsidRPr="000A7590">
        <w:rPr>
          <w:rFonts w:ascii="Arial" w:hAnsi="Arial" w:cs="Arial"/>
          <w:b/>
          <w:bCs/>
          <w:color w:val="FF0000"/>
          <w:sz w:val="23"/>
          <w:szCs w:val="23"/>
        </w:rPr>
        <w:t>Registration R</w:t>
      </w:r>
      <w:r>
        <w:rPr>
          <w:rFonts w:ascii="Arial" w:hAnsi="Arial" w:cs="Arial"/>
          <w:b/>
          <w:bCs/>
          <w:color w:val="FF0000"/>
          <w:sz w:val="23"/>
          <w:szCs w:val="23"/>
        </w:rPr>
        <w:t>ibbon Wall - $1</w:t>
      </w:r>
      <w:r w:rsidRPr="006D57BB">
        <w:rPr>
          <w:rFonts w:ascii="Arial" w:hAnsi="Arial" w:cs="Arial"/>
          <w:b/>
          <w:bCs/>
          <w:color w:val="FF0000"/>
          <w:sz w:val="23"/>
          <w:szCs w:val="23"/>
        </w:rPr>
        <w:t>,000</w:t>
      </w:r>
    </w:p>
    <w:p w14:paraId="683BC0B7" w14:textId="77777777" w:rsidR="000A7590" w:rsidRDefault="000A7590" w:rsidP="00F60BBD">
      <w:pPr>
        <w:rPr>
          <w:rFonts w:ascii="Arial" w:hAnsi="Arial" w:cs="Arial"/>
          <w:color w:val="636466"/>
          <w:sz w:val="20"/>
          <w:szCs w:val="20"/>
        </w:rPr>
      </w:pPr>
      <w:r>
        <w:rPr>
          <w:rFonts w:ascii="Arial" w:hAnsi="Arial" w:cs="Arial"/>
          <w:color w:val="636466"/>
          <w:sz w:val="20"/>
          <w:szCs w:val="20"/>
        </w:rPr>
        <w:t xml:space="preserve">Feature your business or organization on the Partnership </w:t>
      </w:r>
      <w:r w:rsidRPr="006D57BB">
        <w:rPr>
          <w:rFonts w:ascii="Arial" w:hAnsi="Arial" w:cs="Arial"/>
          <w:color w:val="636466"/>
          <w:sz w:val="20"/>
          <w:szCs w:val="20"/>
        </w:rPr>
        <w:t>Ribbon Wall, located in the Registration Area. After picking up their badge, all attendees are encouraged to select ribbons from the Ribbon Wall that describe them. P</w:t>
      </w:r>
      <w:r>
        <w:rPr>
          <w:rFonts w:ascii="Arial" w:hAnsi="Arial" w:cs="Arial"/>
          <w:color w:val="636466"/>
          <w:sz w:val="20"/>
          <w:szCs w:val="20"/>
        </w:rPr>
        <w:t>opular ribbons include: MAPE, PREPS, Teacher</w:t>
      </w:r>
      <w:r w:rsidRPr="006D57BB">
        <w:rPr>
          <w:rFonts w:ascii="Arial" w:hAnsi="Arial" w:cs="Arial"/>
          <w:color w:val="636466"/>
          <w:sz w:val="20"/>
          <w:szCs w:val="20"/>
        </w:rPr>
        <w:t xml:space="preserve">, Practitioner, </w:t>
      </w:r>
      <w:r>
        <w:rPr>
          <w:rFonts w:ascii="Arial" w:hAnsi="Arial" w:cs="Arial"/>
          <w:color w:val="636466"/>
          <w:sz w:val="20"/>
          <w:szCs w:val="20"/>
        </w:rPr>
        <w:t xml:space="preserve">Business Partner in Ed., </w:t>
      </w:r>
      <w:r w:rsidRPr="006D57BB">
        <w:rPr>
          <w:rFonts w:ascii="Arial" w:hAnsi="Arial" w:cs="Arial"/>
          <w:color w:val="636466"/>
          <w:sz w:val="20"/>
          <w:szCs w:val="20"/>
        </w:rPr>
        <w:t>Gov</w:t>
      </w:r>
      <w:r>
        <w:rPr>
          <w:rFonts w:ascii="Arial" w:hAnsi="Arial" w:cs="Arial"/>
          <w:color w:val="636466"/>
          <w:sz w:val="20"/>
          <w:szCs w:val="20"/>
        </w:rPr>
        <w:t>ernment</w:t>
      </w:r>
      <w:r w:rsidRPr="006D57BB">
        <w:rPr>
          <w:rFonts w:ascii="Arial" w:hAnsi="Arial" w:cs="Arial"/>
          <w:color w:val="636466"/>
          <w:sz w:val="20"/>
          <w:szCs w:val="20"/>
        </w:rPr>
        <w:t>, and First Time Attendee.</w:t>
      </w:r>
    </w:p>
    <w:p w14:paraId="575D2317" w14:textId="77777777" w:rsidR="00F60BBD" w:rsidRPr="00F60BBD" w:rsidRDefault="00F60BBD" w:rsidP="00F60BBD">
      <w:pPr>
        <w:rPr>
          <w:rFonts w:ascii="Arial" w:eastAsia="Times New Roman" w:hAnsi="Arial" w:cs="Arial"/>
          <w:color w:val="636466"/>
          <w:sz w:val="20"/>
          <w:szCs w:val="20"/>
        </w:rPr>
      </w:pPr>
    </w:p>
    <w:p w14:paraId="2B1817CD" w14:textId="77777777" w:rsidR="00822C0E" w:rsidRPr="006D57BB" w:rsidRDefault="00822C0E" w:rsidP="00822C0E">
      <w:pPr>
        <w:spacing w:after="150"/>
        <w:outlineLvl w:val="2"/>
        <w:rPr>
          <w:rFonts w:ascii="Arial" w:eastAsia="Times New Roman" w:hAnsi="Arial" w:cs="Arial"/>
          <w:b/>
          <w:bCs/>
          <w:color w:val="FF0000"/>
          <w:sz w:val="23"/>
          <w:szCs w:val="23"/>
        </w:rPr>
      </w:pPr>
      <w:r w:rsidRPr="00A77286">
        <w:rPr>
          <w:rFonts w:ascii="Arial" w:eastAsia="Times New Roman" w:hAnsi="Arial" w:cs="Arial"/>
          <w:b/>
          <w:bCs/>
          <w:noProof/>
          <w:color w:val="FF0000"/>
          <w:sz w:val="23"/>
          <w:szCs w:val="23"/>
        </w:rPr>
        <w:drawing>
          <wp:inline distT="0" distB="0" distL="0" distR="0" wp14:anchorId="5773593F" wp14:editId="7F339921">
            <wp:extent cx="802640" cy="8026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FF0000"/>
          <w:sz w:val="23"/>
          <w:szCs w:val="23"/>
        </w:rPr>
        <w:t>Charging Station - $2</w:t>
      </w:r>
      <w:r w:rsidRPr="006D57BB">
        <w:rPr>
          <w:rFonts w:ascii="Arial" w:eastAsia="Times New Roman" w:hAnsi="Arial" w:cs="Arial"/>
          <w:b/>
          <w:bCs/>
          <w:color w:val="FF0000"/>
          <w:sz w:val="23"/>
          <w:szCs w:val="23"/>
        </w:rPr>
        <w:t>,000</w:t>
      </w:r>
    </w:p>
    <w:p w14:paraId="5655E345" w14:textId="77777777" w:rsidR="00B337CB" w:rsidRDefault="00822C0E" w:rsidP="00822C0E">
      <w:pPr>
        <w:pStyle w:val="NormalWeb"/>
        <w:shd w:val="clear" w:color="auto" w:fill="FFFFFF"/>
        <w:spacing w:before="0" w:beforeAutospacing="0" w:after="240" w:afterAutospacing="0"/>
        <w:rPr>
          <w:rFonts w:ascii="Arial" w:eastAsia="Times New Roman" w:hAnsi="Arial" w:cs="Arial"/>
          <w:color w:val="636466"/>
          <w:sz w:val="20"/>
          <w:szCs w:val="20"/>
        </w:rPr>
      </w:pPr>
      <w:r w:rsidRPr="006D57BB">
        <w:rPr>
          <w:rFonts w:ascii="Arial" w:eastAsia="Times New Roman" w:hAnsi="Arial" w:cs="Arial"/>
          <w:color w:val="636466"/>
          <w:sz w:val="20"/>
          <w:szCs w:val="20"/>
        </w:rPr>
        <w:t>Offer attendees a place to recharge themselves and their devices. Thi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s sponsorship includes a table and 4 chairs </w:t>
      </w:r>
      <w:r w:rsidRPr="006D57BB">
        <w:rPr>
          <w:rFonts w:ascii="Arial" w:eastAsia="Times New Roman" w:hAnsi="Arial" w:cs="Arial"/>
          <w:color w:val="636466"/>
          <w:sz w:val="20"/>
          <w:szCs w:val="20"/>
        </w:rPr>
        <w:t>near the exhibit hall and session rooms.</w:t>
      </w:r>
      <w:r>
        <w:rPr>
          <w:rFonts w:ascii="Arial" w:eastAsia="Times New Roman" w:hAnsi="Arial" w:cs="Arial"/>
          <w:color w:val="636466"/>
          <w:sz w:val="20"/>
          <w:szCs w:val="20"/>
        </w:rPr>
        <w:t xml:space="preserve"> – You will need to supply devices for charging phones.</w:t>
      </w:r>
      <w:bookmarkStart w:id="1" w:name="Special_Event_Sponsorship"/>
      <w:bookmarkEnd w:id="1"/>
    </w:p>
    <w:p w14:paraId="37FCB911" w14:textId="77777777" w:rsidR="00B337CB" w:rsidRDefault="00B337CB" w:rsidP="00822C0E">
      <w:pPr>
        <w:pStyle w:val="NormalWeb"/>
        <w:shd w:val="clear" w:color="auto" w:fill="FFFFFF"/>
        <w:spacing w:before="0" w:beforeAutospacing="0" w:after="240" w:afterAutospacing="0"/>
        <w:rPr>
          <w:rFonts w:ascii="Arial" w:eastAsia="Times New Roman" w:hAnsi="Arial" w:cs="Arial"/>
          <w:color w:val="636466"/>
          <w:sz w:val="20"/>
          <w:szCs w:val="20"/>
        </w:rPr>
      </w:pPr>
    </w:p>
    <w:p w14:paraId="75548356" w14:textId="77777777" w:rsidR="00B337CB" w:rsidRPr="00822C0E" w:rsidRDefault="00B337CB" w:rsidP="00822C0E">
      <w:pPr>
        <w:pStyle w:val="NormalWeb"/>
        <w:shd w:val="clear" w:color="auto" w:fill="FFFFFF"/>
        <w:spacing w:before="0" w:beforeAutospacing="0" w:after="240" w:afterAutospacing="0"/>
        <w:rPr>
          <w:rFonts w:ascii="Arial" w:eastAsia="Times New Roman" w:hAnsi="Arial" w:cs="Arial"/>
          <w:color w:val="636466"/>
          <w:sz w:val="20"/>
          <w:szCs w:val="20"/>
        </w:rPr>
      </w:pPr>
    </w:p>
    <w:sectPr w:rsidR="00B337CB" w:rsidRPr="00822C0E" w:rsidSect="00BB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86553"/>
    <w:multiLevelType w:val="multilevel"/>
    <w:tmpl w:val="FC5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7BF6"/>
    <w:multiLevelType w:val="multilevel"/>
    <w:tmpl w:val="A2D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23DE6"/>
    <w:multiLevelType w:val="multilevel"/>
    <w:tmpl w:val="E33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E0F88"/>
    <w:multiLevelType w:val="multilevel"/>
    <w:tmpl w:val="336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E354D"/>
    <w:multiLevelType w:val="multilevel"/>
    <w:tmpl w:val="2BC8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F79CA"/>
    <w:multiLevelType w:val="multilevel"/>
    <w:tmpl w:val="305A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B"/>
    <w:rsid w:val="000510CE"/>
    <w:rsid w:val="000A7590"/>
    <w:rsid w:val="002237CA"/>
    <w:rsid w:val="00262E76"/>
    <w:rsid w:val="00283664"/>
    <w:rsid w:val="002E52F9"/>
    <w:rsid w:val="00407E19"/>
    <w:rsid w:val="004B09BB"/>
    <w:rsid w:val="005F7B5C"/>
    <w:rsid w:val="006C1A10"/>
    <w:rsid w:val="006D57BB"/>
    <w:rsid w:val="006D5A9B"/>
    <w:rsid w:val="006E28B1"/>
    <w:rsid w:val="00732457"/>
    <w:rsid w:val="007446BF"/>
    <w:rsid w:val="00822C0E"/>
    <w:rsid w:val="00912279"/>
    <w:rsid w:val="00991DFF"/>
    <w:rsid w:val="00A77286"/>
    <w:rsid w:val="00B337CB"/>
    <w:rsid w:val="00BB4493"/>
    <w:rsid w:val="00CA62C3"/>
    <w:rsid w:val="00E80528"/>
    <w:rsid w:val="00EE5639"/>
    <w:rsid w:val="00F60BBD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8E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7B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57B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7B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57B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D57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D57BB"/>
    <w:rPr>
      <w:i/>
      <w:iCs/>
    </w:rPr>
  </w:style>
  <w:style w:type="character" w:styleId="Strong">
    <w:name w:val="Strong"/>
    <w:basedOn w:val="DefaultParagraphFont"/>
    <w:uiPriority w:val="22"/>
    <w:qFormat/>
    <w:rsid w:val="006D57BB"/>
    <w:rPr>
      <w:b/>
      <w:bCs/>
    </w:rPr>
  </w:style>
  <w:style w:type="character" w:styleId="Hyperlink">
    <w:name w:val="Hyperlink"/>
    <w:basedOn w:val="DefaultParagraphFont"/>
    <w:uiPriority w:val="99"/>
    <w:unhideWhenUsed/>
    <w:rsid w:val="006D57B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60B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spartnersined@gmail.com" TargetMode="External"/><Relationship Id="rId12" Type="http://schemas.openxmlformats.org/officeDocument/2006/relationships/image" Target="media/image3.tiff"/><Relationship Id="rId13" Type="http://schemas.openxmlformats.org/officeDocument/2006/relationships/image" Target="media/image4.tiff"/><Relationship Id="rId14" Type="http://schemas.openxmlformats.org/officeDocument/2006/relationships/image" Target="media/image5.tif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mspreps.org" TargetMode="External"/><Relationship Id="rId9" Type="http://schemas.openxmlformats.org/officeDocument/2006/relationships/hyperlink" Target="http://www.mapie.org" TargetMode="External"/><Relationship Id="rId10" Type="http://schemas.openxmlformats.org/officeDocument/2006/relationships/hyperlink" Target="mailto:admin@mspre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FB1977-15CB-1748-8705-61D860C8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825</Words>
  <Characters>4703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/2019 PREPS/MAPE Sponsorship /</vt:lpstr>
      <vt:lpstr>        Diamond level sponsorship: $10,000</vt:lpstr>
      <vt:lpstr>        Platinum level sponsorship: $5,000</vt:lpstr>
      <vt:lpstr>        Gold level sponsorship: $2,500</vt:lpstr>
      <vt:lpstr>        Silver level sponsorship: $1,000</vt:lpstr>
      <vt:lpstr>    Special Event Sponsorship</vt:lpstr>
      <vt:lpstr>        PREPS Award Luncheon - $1,500 each  (Up to 4 sponsors)</vt:lpstr>
      <vt:lpstr>        </vt:lpstr>
      <vt:lpstr>        </vt:lpstr>
      <vt:lpstr>        Literature at Registration - $250</vt:lpstr>
      <vt:lpstr>        Refreshment Breaks $ 1,000 each -  4 Available </vt:lpstr>
      <vt:lpstr>        /Charging Station - $2,000</vt:lpstr>
    </vt:vector>
  </TitlesOfParts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Permenter, Patricia</dc:creator>
  <cp:keywords/>
  <dc:description/>
  <cp:lastModifiedBy>Permenter, Patricia</cp:lastModifiedBy>
  <cp:revision>2</cp:revision>
  <cp:lastPrinted>2017-07-11T03:37:00Z</cp:lastPrinted>
  <dcterms:created xsi:type="dcterms:W3CDTF">2018-10-26T00:31:00Z</dcterms:created>
  <dcterms:modified xsi:type="dcterms:W3CDTF">2018-10-26T00:31:00Z</dcterms:modified>
</cp:coreProperties>
</file>